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rPr>
          <w:rFonts w:ascii="Times New Roman" w:hAnsi="Times New Roman" w:cs="Times New Roman"/>
        </w:rPr>
        <w:id w:val="326794676"/>
        <w:docPartObj>
          <w:docPartGallery w:val="Cover Pages"/>
          <w:docPartUnique/>
        </w:docPartObj>
      </w:sdtPr>
      <w:sdtEndPr>
        <w:rPr>
          <w:rFonts w:asciiTheme="minorHAnsi" w:eastAsia="Arial Unicode MS" w:hAnsiTheme="minorHAnsi" w:cstheme="minorBidi"/>
          <w:sz w:val="72"/>
          <w:szCs w:val="72"/>
        </w:rPr>
      </w:sdtEndPr>
      <w:sdtContent>
        <w:p w14:paraId="72EBF210" w14:textId="03CB6CA7" w:rsidR="00B610A2" w:rsidRDefault="00B610A2" w:rsidP="00B610A2">
          <w:pPr>
            <w:spacing w:after="0" w:line="360" w:lineRule="auto"/>
            <w:jc w:val="right"/>
            <w:rPr>
              <w:rFonts w:ascii="Times New Roman" w:hAnsi="Times New Roman" w:cs="Times New Roman"/>
            </w:rPr>
          </w:pPr>
        </w:p>
        <w:p w14:paraId="701FF1EB" w14:textId="77777777" w:rsidR="00334165" w:rsidRPr="00A204BB" w:rsidRDefault="00334165" w:rsidP="00F50AC5">
          <w:pPr>
            <w:spacing w:after="0" w:line="360" w:lineRule="auto"/>
            <w:jc w:val="right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48EF122C" w14:textId="77777777" w:rsidR="00F830E7" w:rsidRPr="00F830E7" w:rsidRDefault="00F830E7" w:rsidP="00F830E7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  <w:r w:rsidRPr="00F830E7">
            <w:rPr>
              <w:rFonts w:ascii="Times New Roman" w:eastAsia="Arial Unicode MS" w:hAnsi="Times New Roman" w:cs="Times New Roman"/>
              <w:sz w:val="56"/>
              <w:szCs w:val="56"/>
            </w:rPr>
            <w:t>ИНСТРУКЦИЯ ПО ОХРАНЕ</w:t>
          </w:r>
        </w:p>
        <w:p w14:paraId="16991035" w14:textId="77777777" w:rsidR="00F830E7" w:rsidRPr="00F830E7" w:rsidRDefault="00F830E7" w:rsidP="00F830E7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  <w:r w:rsidRPr="00F830E7">
            <w:rPr>
              <w:rFonts w:ascii="Times New Roman" w:eastAsia="Arial Unicode MS" w:hAnsi="Times New Roman" w:cs="Times New Roman"/>
              <w:sz w:val="56"/>
              <w:szCs w:val="56"/>
            </w:rPr>
            <w:t>ТРУДА И ТЕХНИКЕ</w:t>
          </w:r>
        </w:p>
        <w:p w14:paraId="090F7C27" w14:textId="77777777" w:rsidR="00F830E7" w:rsidRPr="00F830E7" w:rsidRDefault="00F830E7" w:rsidP="00F830E7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  <w:r w:rsidRPr="00F830E7">
            <w:rPr>
              <w:rFonts w:ascii="Times New Roman" w:eastAsia="Arial Unicode MS" w:hAnsi="Times New Roman" w:cs="Times New Roman"/>
              <w:sz w:val="56"/>
              <w:szCs w:val="56"/>
            </w:rPr>
            <w:t>БЕЗОПАСНОСТИ</w:t>
          </w:r>
        </w:p>
        <w:p w14:paraId="1490AA80" w14:textId="321A8ECE" w:rsidR="00334165" w:rsidRPr="00A204BB" w:rsidRDefault="00F830E7" w:rsidP="00F830E7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  <w:r w:rsidRPr="00F830E7">
            <w:rPr>
              <w:rFonts w:ascii="Times New Roman" w:eastAsia="Arial Unicode MS" w:hAnsi="Times New Roman" w:cs="Times New Roman"/>
              <w:sz w:val="56"/>
              <w:szCs w:val="56"/>
            </w:rPr>
            <w:t>КОМПЕТЕНЦИИ</w:t>
          </w:r>
        </w:p>
        <w:p w14:paraId="0CE9BA28" w14:textId="6DF4A076" w:rsidR="00832EBB" w:rsidRPr="00A204BB" w:rsidRDefault="000F0FC3" w:rsidP="00C17B01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  <w:r>
            <w:rPr>
              <w:rFonts w:ascii="Times New Roman" w:eastAsia="Arial Unicode MS" w:hAnsi="Times New Roman" w:cs="Times New Roman"/>
              <w:sz w:val="56"/>
              <w:szCs w:val="56"/>
            </w:rPr>
            <w:t>«</w:t>
          </w:r>
          <w:r w:rsidR="00271CBE">
            <w:rPr>
              <w:rFonts w:ascii="Times New Roman" w:eastAsia="Arial Unicode MS" w:hAnsi="Times New Roman" w:cs="Times New Roman"/>
              <w:sz w:val="56"/>
              <w:szCs w:val="56"/>
            </w:rPr>
            <w:t>Сити-фермерство</w:t>
          </w:r>
          <w:r>
            <w:rPr>
              <w:rFonts w:ascii="Times New Roman" w:eastAsia="Arial Unicode MS" w:hAnsi="Times New Roman" w:cs="Times New Roman"/>
              <w:sz w:val="56"/>
              <w:szCs w:val="56"/>
            </w:rPr>
            <w:t>»</w:t>
          </w:r>
        </w:p>
        <w:p w14:paraId="138A3937" w14:textId="77777777" w:rsidR="00F830E7" w:rsidRDefault="00F830E7" w:rsidP="00854733">
          <w:pPr>
            <w:spacing w:after="0" w:line="360" w:lineRule="auto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4B18082D" w14:textId="77777777" w:rsidR="00F830E7" w:rsidRDefault="00F830E7" w:rsidP="00854733">
          <w:pPr>
            <w:spacing w:after="0" w:line="360" w:lineRule="auto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22B47BDF" w14:textId="77777777" w:rsidR="00F830E7" w:rsidRDefault="00F830E7" w:rsidP="00854733">
          <w:pPr>
            <w:spacing w:after="0" w:line="360" w:lineRule="auto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0FCE54D4" w14:textId="71FC20C9" w:rsidR="009B18A2" w:rsidRPr="00854733" w:rsidRDefault="00F51848" w:rsidP="00854733">
          <w:pPr>
            <w:spacing w:after="0" w:line="360" w:lineRule="auto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</w:sdtContent>
    </w:sdt>
    <w:p w14:paraId="7C7486F1" w14:textId="1D69D426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64DADA4E" w14:textId="0922D73F" w:rsidR="00854733" w:rsidRDefault="00854733" w:rsidP="0081194B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1505B1EE" w14:textId="77777777" w:rsidR="0081194B" w:rsidRDefault="0081194B" w:rsidP="0081194B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00FC4A79" w14:textId="77777777" w:rsidR="0081194B" w:rsidRDefault="0081194B" w:rsidP="006D57F5">
      <w:pPr>
        <w:spacing w:after="0" w:line="360" w:lineRule="auto"/>
        <w:jc w:val="center"/>
        <w:rPr>
          <w:rFonts w:ascii="Times New Roman" w:hAnsi="Times New Roman" w:cs="Times New Roman"/>
          <w:lang w:bidi="en-US"/>
        </w:rPr>
      </w:pPr>
    </w:p>
    <w:p w14:paraId="3E6816C4" w14:textId="77777777" w:rsidR="0081194B" w:rsidRDefault="0081194B" w:rsidP="006D57F5">
      <w:pPr>
        <w:spacing w:after="0" w:line="360" w:lineRule="auto"/>
        <w:jc w:val="center"/>
        <w:rPr>
          <w:rFonts w:ascii="Times New Roman" w:hAnsi="Times New Roman" w:cs="Times New Roman"/>
          <w:lang w:bidi="en-US"/>
        </w:rPr>
      </w:pPr>
    </w:p>
    <w:p w14:paraId="5B7F5568" w14:textId="77777777" w:rsidR="00F830E7" w:rsidRDefault="00F830E7" w:rsidP="006D57F5">
      <w:pPr>
        <w:spacing w:after="0" w:line="360" w:lineRule="auto"/>
        <w:jc w:val="center"/>
        <w:rPr>
          <w:rFonts w:ascii="Times New Roman" w:hAnsi="Times New Roman" w:cs="Times New Roman"/>
          <w:lang w:bidi="en-US"/>
        </w:rPr>
      </w:pPr>
    </w:p>
    <w:p w14:paraId="2CAE034E" w14:textId="77777777" w:rsidR="00F94C7E" w:rsidRDefault="00F94C7E" w:rsidP="006D57F5">
      <w:pPr>
        <w:spacing w:after="0" w:line="360" w:lineRule="auto"/>
        <w:jc w:val="center"/>
        <w:rPr>
          <w:rFonts w:ascii="Times New Roman" w:hAnsi="Times New Roman" w:cs="Times New Roman"/>
          <w:lang w:bidi="en-US"/>
        </w:rPr>
      </w:pPr>
    </w:p>
    <w:p w14:paraId="3FE53A15" w14:textId="5DB93667" w:rsidR="009B18A2" w:rsidRDefault="009B18A2" w:rsidP="006D57F5">
      <w:pPr>
        <w:spacing w:after="0" w:line="360" w:lineRule="auto"/>
        <w:jc w:val="center"/>
        <w:rPr>
          <w:rFonts w:ascii="Times New Roman" w:hAnsi="Times New Roman" w:cs="Times New Roman"/>
          <w:lang w:bidi="en-US"/>
        </w:rPr>
      </w:pPr>
      <w:r>
        <w:rPr>
          <w:rFonts w:ascii="Times New Roman" w:hAnsi="Times New Roman" w:cs="Times New Roman"/>
          <w:lang w:bidi="en-US"/>
        </w:rPr>
        <w:t>20</w:t>
      </w:r>
      <w:r w:rsidR="00854733">
        <w:rPr>
          <w:rFonts w:ascii="Times New Roman" w:hAnsi="Times New Roman" w:cs="Times New Roman"/>
          <w:lang w:bidi="en-US"/>
        </w:rPr>
        <w:t>2</w:t>
      </w:r>
      <w:r w:rsidR="00F94C7E">
        <w:rPr>
          <w:rFonts w:ascii="Times New Roman" w:hAnsi="Times New Roman" w:cs="Times New Roman"/>
          <w:lang w:bidi="en-US"/>
        </w:rPr>
        <w:t>4</w:t>
      </w:r>
      <w:r>
        <w:rPr>
          <w:rFonts w:ascii="Times New Roman" w:hAnsi="Times New Roman" w:cs="Times New Roman"/>
          <w:lang w:bidi="en-US"/>
        </w:rPr>
        <w:t xml:space="preserve"> г.</w:t>
      </w:r>
    </w:p>
    <w:p w14:paraId="5729C63C" w14:textId="1EBD959B" w:rsidR="0081194B" w:rsidRPr="00F830E7" w:rsidRDefault="0081194B" w:rsidP="0081194B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lang w:bidi="en-US"/>
        </w:rPr>
      </w:pPr>
      <w:r w:rsidRPr="00F830E7">
        <w:rPr>
          <w:rFonts w:ascii="Times New Roman" w:hAnsi="Times New Roman" w:cs="Times New Roman"/>
          <w:i/>
          <w:sz w:val="24"/>
          <w:lang w:bidi="en-US"/>
        </w:rPr>
        <w:lastRenderedPageBreak/>
        <w:t>Чемпионат профессионального мастерства города Москвы «Московские мастера» 202</w:t>
      </w:r>
      <w:r w:rsidR="00F94C7E">
        <w:rPr>
          <w:rFonts w:ascii="Times New Roman" w:hAnsi="Times New Roman" w:cs="Times New Roman"/>
          <w:i/>
          <w:sz w:val="24"/>
          <w:lang w:bidi="en-US"/>
        </w:rPr>
        <w:t>4</w:t>
      </w:r>
      <w:r w:rsidRPr="00F830E7">
        <w:rPr>
          <w:rFonts w:ascii="Times New Roman" w:hAnsi="Times New Roman" w:cs="Times New Roman"/>
          <w:i/>
          <w:sz w:val="24"/>
          <w:lang w:bidi="en-US"/>
        </w:rPr>
        <w:t xml:space="preserve"> в рамках Регионального этапа Чемпионата по профессиональному мастерству «Профессионалы» и Чемпионата высоких технологий - 202</w:t>
      </w:r>
      <w:r w:rsidR="00F94C7E">
        <w:rPr>
          <w:rFonts w:ascii="Times New Roman" w:hAnsi="Times New Roman" w:cs="Times New Roman"/>
          <w:i/>
          <w:sz w:val="24"/>
          <w:lang w:bidi="en-US"/>
        </w:rPr>
        <w:t>4</w:t>
      </w:r>
      <w:r w:rsidRPr="00F830E7">
        <w:rPr>
          <w:rFonts w:ascii="Times New Roman" w:hAnsi="Times New Roman" w:cs="Times New Roman"/>
          <w:i/>
          <w:sz w:val="24"/>
          <w:lang w:bidi="en-US"/>
        </w:rPr>
        <w:t xml:space="preserve"> в Москве</w:t>
      </w:r>
    </w:p>
    <w:p w14:paraId="72BF0B1D" w14:textId="25A5D954" w:rsidR="0081194B" w:rsidRDefault="0081194B" w:rsidP="0081194B">
      <w:pPr>
        <w:spacing w:after="0" w:line="240" w:lineRule="auto"/>
        <w:jc w:val="center"/>
        <w:rPr>
          <w:rFonts w:ascii="Times New Roman" w:hAnsi="Times New Roman" w:cs="Times New Roman"/>
          <w:i/>
          <w:lang w:bidi="en-US"/>
        </w:rPr>
      </w:pPr>
    </w:p>
    <w:p w14:paraId="197BD80E" w14:textId="4CA8C355" w:rsidR="00271CBE" w:rsidRPr="00271CBE" w:rsidRDefault="00271CBE" w:rsidP="00271CBE">
      <w:pPr>
        <w:keepNext/>
        <w:keepLines/>
        <w:spacing w:before="120" w:after="120" w:line="276" w:lineRule="auto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bookmarkStart w:id="0" w:name="_Toc96979112"/>
      <w:r w:rsidRPr="00271CBE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 xml:space="preserve">Инструкция по охране труда для </w:t>
      </w:r>
      <w:bookmarkEnd w:id="0"/>
      <w:r w:rsidR="00BF64BD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участников чемпионата</w:t>
      </w:r>
    </w:p>
    <w:p w14:paraId="3F1C57AB" w14:textId="77777777" w:rsidR="00271CBE" w:rsidRPr="00271CBE" w:rsidRDefault="00271CBE" w:rsidP="00271CBE">
      <w:pPr>
        <w:keepNext/>
        <w:keepLines/>
        <w:numPr>
          <w:ilvl w:val="0"/>
          <w:numId w:val="28"/>
        </w:numPr>
        <w:spacing w:after="120" w:line="276" w:lineRule="auto"/>
        <w:jc w:val="both"/>
        <w:outlineLvl w:val="2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bookmarkStart w:id="1" w:name="_76187b26ff1w" w:colFirst="0" w:colLast="0"/>
      <w:bookmarkStart w:id="2" w:name="_Toc96979113"/>
      <w:bookmarkEnd w:id="1"/>
      <w:r w:rsidRPr="00271CBE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>Общие требования охраны труда</w:t>
      </w:r>
      <w:bookmarkEnd w:id="2"/>
    </w:p>
    <w:p w14:paraId="3D5C1902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3" w:name="_855azq6l2g7" w:colFirst="0" w:colLast="0"/>
      <w:bookmarkEnd w:id="3"/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1.1. К работе в качестве эксперта Компетенции «Сити-фермерство» допускаются Эксперты, прошедшие специальное обучение и не имеющие противопоказаний по состоянию здоровья.</w:t>
      </w:r>
    </w:p>
    <w:p w14:paraId="11382C0F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1.2. Эксперт с особыми полномочиями, на которого возложена обязанность за проведение инструктажа по охране труда, должен иметь действующие удостоверение «О проверке знаний требований охраны труда».</w:t>
      </w:r>
    </w:p>
    <w:p w14:paraId="32FEF61F" w14:textId="2E5E484F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1.3. В процессе контроля выполнения заданий и нахождения на территории и в помещениях площадки «Сити-фермерство» </w:t>
      </w:r>
      <w:r w:rsidR="00BF64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участники</w:t>
      </w: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обязан</w:t>
      </w:r>
      <w:r w:rsidR="00BF64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</w:t>
      </w: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четко соблюдать:</w:t>
      </w:r>
    </w:p>
    <w:p w14:paraId="7A34BF5A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инструкции по охране труда и технике безопасности; </w:t>
      </w:r>
    </w:p>
    <w:p w14:paraId="549DD375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правила пожарной безопасности, знать места расположения первичных средств пожаротушения и планов эвакуации.</w:t>
      </w:r>
    </w:p>
    <w:p w14:paraId="45C621C5" w14:textId="5EBCC20A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расписание и график проведения </w:t>
      </w:r>
      <w:r w:rsidR="00BF64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конкурсного </w:t>
      </w: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задания, установленные режимы труда и отдыха.</w:t>
      </w:r>
    </w:p>
    <w:p w14:paraId="5D0A5C7B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1.4. При работе на персональном компьютере и копировально-множительной технике на Эксперта могут воздействовать следующие вредные и (или) опасные производственные факторы:</w:t>
      </w:r>
    </w:p>
    <w:p w14:paraId="718AB352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электрический ток;</w:t>
      </w:r>
    </w:p>
    <w:p w14:paraId="710E4C6B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статическое электричество, образующееся в результате трения движущейся бумаги с рабочими механизмами, а также при некачественном заземлении аппаратов;</w:t>
      </w:r>
    </w:p>
    <w:p w14:paraId="4C9699FC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шум, обусловленный конструкцией оргтехники;</w:t>
      </w:r>
    </w:p>
    <w:p w14:paraId="489E2ECA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химические вещества, выделяющиеся при работе оргтехники;</w:t>
      </w:r>
    </w:p>
    <w:p w14:paraId="7775D7D7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зрительное перенапряжение при работе с ПК.</w:t>
      </w:r>
    </w:p>
    <w:p w14:paraId="7EE658D9" w14:textId="0A6CF2CC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наблюдении, за выполнением задания участниками на Эксперта могут воздействовать следующие вредные и (или) опасные производственные факторы:</w:t>
      </w:r>
    </w:p>
    <w:p w14:paraId="65EB85E0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Физические:</w:t>
      </w:r>
    </w:p>
    <w:p w14:paraId="177BC4C2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-режущие и колющие предметы;</w:t>
      </w:r>
    </w:p>
    <w:p w14:paraId="02380CEA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греющиеся элементы;</w:t>
      </w:r>
    </w:p>
    <w:p w14:paraId="3B541698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поражения электрическим током</w:t>
      </w:r>
    </w:p>
    <w:p w14:paraId="23F397CB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Химические:</w:t>
      </w:r>
    </w:p>
    <w:p w14:paraId="531317AB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-щелочи;</w:t>
      </w:r>
    </w:p>
    <w:p w14:paraId="1E7FDB8E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-кислоты.</w:t>
      </w:r>
    </w:p>
    <w:p w14:paraId="2A16A7A9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Психологические:</w:t>
      </w:r>
    </w:p>
    <w:p w14:paraId="422AC667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-чрезмерное напряжение внимания, усиленная нагрузка на зрение</w:t>
      </w:r>
    </w:p>
    <w:p w14:paraId="7E0A263F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-эмоциональные перегрузки. </w:t>
      </w:r>
    </w:p>
    <w:p w14:paraId="666A2E01" w14:textId="10AB2493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1.5. Применяемые во время выполнения задания средства индивидуальной защиты:</w:t>
      </w:r>
    </w:p>
    <w:p w14:paraId="1273C497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халат;</w:t>
      </w:r>
    </w:p>
    <w:p w14:paraId="7E49A1BA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защитные очки;</w:t>
      </w:r>
    </w:p>
    <w:p w14:paraId="69CE6AB5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лабораторные перчатки</w:t>
      </w:r>
    </w:p>
    <w:p w14:paraId="2EE091A0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1.6. Знаки безопасности, используемые на рабочих местах участников, для обозначения присутствующих опасностей:</w:t>
      </w:r>
    </w:p>
    <w:p w14:paraId="783F61DE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val="en-GB" w:eastAsia="ru-RU"/>
        </w:rPr>
        <w:t>F</w:t>
      </w: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04 Огнетушитель        </w:t>
      </w:r>
      <w:r w:rsidRPr="00271CB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66BCF0E" wp14:editId="40F3154B">
            <wp:extent cx="451485" cy="439420"/>
            <wp:effectExtent l="0" t="0" r="5715" b="0"/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6" t="-26" r="-26" b="-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" cy="4394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A6B13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val="en-GB" w:eastAsia="ru-RU"/>
        </w:rPr>
        <w:t>EC</w:t>
      </w: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01 Аптечка первой медицинской помощи      </w:t>
      </w:r>
      <w:r w:rsidRPr="00271CB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884A37B" wp14:editId="2380793B">
            <wp:extent cx="462915" cy="462915"/>
            <wp:effectExtent l="0" t="0" r="0" b="0"/>
            <wp:docPr id="460" name="Рисунок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6" t="-26" r="-26" b="-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" cy="4629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A8141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val="en-GB" w:eastAsia="ru-RU"/>
        </w:rPr>
        <w:t>P</w:t>
      </w: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01 Запрещается курить </w:t>
      </w: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</w:t>
      </w:r>
      <w:r w:rsidRPr="00271CBE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2B79438" wp14:editId="27BDDC45">
            <wp:extent cx="498475" cy="498475"/>
            <wp:effectExtent l="0" t="0" r="0" b="0"/>
            <wp:docPr id="459" name="Рисунок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6" t="-26" r="-26" b="-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75" cy="4984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0D9425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1.7. При несчастном случае пострадавший или очевидец несчастного случая обязан немедленно сообщить о случившемся Главному Эксперту. </w:t>
      </w:r>
    </w:p>
    <w:p w14:paraId="4AF9411B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помещении Экспертов Компетенции «Сити-фермерство» находится аптечка первой помощи, укомплектованная изделиями медицинского назначения, ее необходимо использовать для оказания первой помощи, самопомощи в случаях получения травмы.</w:t>
      </w:r>
    </w:p>
    <w:p w14:paraId="574397B4" w14:textId="4659480C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случае возникновения несчастного случая или болезни, об этом немедленно уведомляется Главный эксперт. </w:t>
      </w:r>
    </w:p>
    <w:p w14:paraId="746EEA7C" w14:textId="77777777" w:rsidR="00271CBE" w:rsidRPr="00271CBE" w:rsidRDefault="00271CBE" w:rsidP="00271CBE">
      <w:pPr>
        <w:keepNext/>
        <w:keepLines/>
        <w:spacing w:after="120" w:line="276" w:lineRule="auto"/>
        <w:ind w:left="360" w:hanging="360"/>
        <w:jc w:val="both"/>
        <w:outlineLvl w:val="2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bookmarkStart w:id="4" w:name="_Toc96979114"/>
      <w:r w:rsidRPr="00271CBE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lastRenderedPageBreak/>
        <w:t>Требования охраны труда перед началом работы</w:t>
      </w:r>
      <w:bookmarkEnd w:id="4"/>
    </w:p>
    <w:p w14:paraId="064F28FD" w14:textId="7C90494F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5" w:name="_4bol0t9wm67f" w:colFirst="0" w:colLast="0"/>
      <w:bookmarkEnd w:id="5"/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2.1. В день С-1, Эксперт с особыми полномочиями, ответственный за охрану труда, обязан провести подробный инструктаж по «Программе инструктажа по охране труда и технике безопасности», ознакомить экспертов и </w:t>
      </w:r>
      <w:r w:rsidR="00BF64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конкурсантов</w:t>
      </w: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инструкцией по технике безопасности, с планами эвакуации при возникновении пожара, с местами расположения санитарно-бытовых помещений, медицинскими кабинетами, питьевой воды, проконтролировать подготовку рабочих мест участников в соответствии с Техническим описанием компетенции.</w:t>
      </w:r>
    </w:p>
    <w:p w14:paraId="25E42144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специальную одежду, обувь и др. средства индивидуальной защиты. Одеть необходимые средства защиты для выполнения подготовки и контроля подготовки участниками рабочих мест, инструмента и оборудования.</w:t>
      </w:r>
    </w:p>
    <w:p w14:paraId="3BDCFFC0" w14:textId="6AD9D9B8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2.2. Ежедневно, перед началом выполнения задания участниками, Эксперт с о</w:t>
      </w:r>
      <w:bookmarkStart w:id="6" w:name="_GoBack"/>
      <w:bookmarkEnd w:id="6"/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собыми полномочиями проводит инструктаж по охране труда, Эксперты контролируют процесс подготовки рабочего места участниками, и принимают участие в подготовке рабочих мест участников в возрасте моложе 18 лет.</w:t>
      </w:r>
    </w:p>
    <w:p w14:paraId="284C3E9F" w14:textId="4ED8C25C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2.3. Ежедневно, перед началом работ на площадке и в помещении экспертов необходимо:</w:t>
      </w:r>
    </w:p>
    <w:p w14:paraId="100B1363" w14:textId="77777777" w:rsidR="00271CBE" w:rsidRPr="00271CBE" w:rsidRDefault="00271CBE" w:rsidP="00271CBE">
      <w:pPr>
        <w:tabs>
          <w:tab w:val="left" w:pos="709"/>
        </w:tabs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осмотреть рабочие места экспертов и участников;</w:t>
      </w:r>
    </w:p>
    <w:p w14:paraId="13F3643B" w14:textId="08292C94" w:rsidR="00271CBE" w:rsidRPr="00271CBE" w:rsidRDefault="00271CBE" w:rsidP="00271CBE">
      <w:pPr>
        <w:tabs>
          <w:tab w:val="left" w:pos="709"/>
        </w:tabs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-привести в порядок рабоч</w:t>
      </w:r>
      <w:r w:rsidR="00BF64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 мест</w:t>
      </w:r>
      <w:r w:rsidR="00BF64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14:paraId="7B58E5CD" w14:textId="77777777" w:rsidR="00271CBE" w:rsidRPr="00271CBE" w:rsidRDefault="00271CBE" w:rsidP="00271CBE">
      <w:pPr>
        <w:tabs>
          <w:tab w:val="left" w:pos="709"/>
        </w:tabs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-проверить правильность подключения оборудования в электросеть;</w:t>
      </w:r>
    </w:p>
    <w:p w14:paraId="1C74D66C" w14:textId="77777777" w:rsidR="00271CBE" w:rsidRPr="00271CBE" w:rsidRDefault="00271CBE" w:rsidP="00271CBE">
      <w:pPr>
        <w:tabs>
          <w:tab w:val="left" w:pos="709"/>
        </w:tabs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одеть необходимые средства индивидуальной защиты;</w:t>
      </w:r>
    </w:p>
    <w:p w14:paraId="4952A4E8" w14:textId="77777777" w:rsidR="00271CBE" w:rsidRPr="00271CBE" w:rsidRDefault="00271CBE" w:rsidP="00271CBE">
      <w:pPr>
        <w:tabs>
          <w:tab w:val="left" w:pos="709"/>
        </w:tabs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осмотреть инструмент и оборудование участников в возрасте до 18 лет, участники старше 18 лет осматривают самостоятельно инструмент и оборудование.</w:t>
      </w:r>
    </w:p>
    <w:p w14:paraId="028D308D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2.5. Подготовить необходимые для работы материалы, приспособления, и разложить их на свои места, убрать с рабочего стола все лишнее.</w:t>
      </w:r>
    </w:p>
    <w:p w14:paraId="7D8C43A5" w14:textId="317C197F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2.6. </w:t>
      </w:r>
      <w:r w:rsidR="00BF64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Участникам</w:t>
      </w: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запрещается приступать к работе при обнаружении неисправности оборудования. О замеченных недостатках и неисправностях немедленно сообщить Техническому Эксперту и до устранения неполадок к работе не приступать.</w:t>
      </w:r>
    </w:p>
    <w:p w14:paraId="090C1A84" w14:textId="77777777" w:rsidR="00271CBE" w:rsidRPr="00271CBE" w:rsidRDefault="00271CBE" w:rsidP="00271CBE">
      <w:pPr>
        <w:keepNext/>
        <w:keepLines/>
        <w:spacing w:after="120" w:line="276" w:lineRule="auto"/>
        <w:ind w:left="360" w:hanging="360"/>
        <w:jc w:val="both"/>
        <w:outlineLvl w:val="2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bookmarkStart w:id="7" w:name="_Toc96979115"/>
      <w:r w:rsidRPr="00271CBE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>Требования охраны труда во время работы</w:t>
      </w:r>
      <w:bookmarkEnd w:id="7"/>
    </w:p>
    <w:p w14:paraId="3061F107" w14:textId="3029CE36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8" w:name="_go7f4v5ihkxo" w:colFirst="0" w:colLast="0"/>
      <w:bookmarkEnd w:id="8"/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3.1. При выполнении работ по оценке</w:t>
      </w:r>
      <w:r w:rsidR="00BF64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заданий на персональном компьютере и другой оргтехнике, значения визуальных параметров должны находиться в пределах оптимального диапазона.</w:t>
      </w:r>
    </w:p>
    <w:p w14:paraId="3868606D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3.2. Изображение на экранах видеомониторов должно быть стабильным, ясным и предельно четким, не иметь мерцаний символов и фона, на экранах не должно быть бликов и отражений светильников, окон и окружающих предметов.</w:t>
      </w:r>
    </w:p>
    <w:p w14:paraId="418DD87B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Продолжительность непрерывной работы с персональным компьютером и другой оргтехникой без регламентированного перерыва не должна превышать 2-х часов. Через каждый час работы следует делать регламентированный перерыв продолжительностью 15 мин.</w:t>
      </w:r>
    </w:p>
    <w:p w14:paraId="79B6C936" w14:textId="51F1DC6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</w:t>
      </w:r>
      <w:r w:rsidR="00BF64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Во избежание поражения током запрещается:</w:t>
      </w:r>
    </w:p>
    <w:p w14:paraId="74521759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прикасаться к задней панели персонального компьютера и другой оргтехники, монитора при включенном питании;</w:t>
      </w:r>
    </w:p>
    <w:p w14:paraId="0C569F8E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допускать попадания влаги на поверхность монитора, рабочую поверхность клавиатуры, дисководов, принтеров и других устройств;</w:t>
      </w:r>
    </w:p>
    <w:p w14:paraId="7233C58D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производить самостоятельно вскрытие и ремонт оборудования;</w:t>
      </w:r>
    </w:p>
    <w:p w14:paraId="472EB08D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переключать разъемы интерфейсных кабелей периферийных устройств при включенном питании;</w:t>
      </w:r>
    </w:p>
    <w:p w14:paraId="6537F4A7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загромождать верхние панели устройств бумагами и посторонними предметами;</w:t>
      </w:r>
    </w:p>
    <w:p w14:paraId="2EB185EF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допускать попадание влаги на поверхность системного блока (процессора), монитора, рабочую поверхность клавиатуры, дисководов, принтеров и др. устройств;</w:t>
      </w:r>
    </w:p>
    <w:p w14:paraId="6B6BDE70" w14:textId="46A14CA3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3.5. При выполнении модулей задания участниками, Эксперту необходимо быть внимательным, не отвлекаться посторонними разговорами и делами без необходимости, не отвлекать других Экспертов и участников.</w:t>
      </w:r>
    </w:p>
    <w:p w14:paraId="24416CDE" w14:textId="23C0895D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3.6. </w:t>
      </w:r>
      <w:r w:rsidR="00BF64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Участникам</w:t>
      </w: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 время работы с </w:t>
      </w:r>
      <w:r w:rsidR="00BF64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электронными компонентами</w:t>
      </w: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14:paraId="7CFA55FD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обращать внимание на символы, высвечивающиеся на панели оборудования, не игнорировать их;</w:t>
      </w:r>
    </w:p>
    <w:p w14:paraId="2AC1C6D8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не снимать крышки и панели, жестко закрепленные на устройстве. В некоторых компонентах устройств используется высокое напряжение или лазерное излучение, что может привести к поражению электрическим током или вызвать слепоту;</w:t>
      </w:r>
    </w:p>
    <w:p w14:paraId="66F610BA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не производить включение/выключение аппаратов мокрыми руками;</w:t>
      </w:r>
    </w:p>
    <w:p w14:paraId="08EC9B9F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не ставить на устройство емкости с водой, не класть металлические предметы;</w:t>
      </w:r>
    </w:p>
    <w:p w14:paraId="781AD363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- не эксплуатировать аппарат, если он перегрелся, стал дымиться, появился посторонний запах или звук;</w:t>
      </w:r>
    </w:p>
    <w:p w14:paraId="382C78BF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не эксплуатировать аппарат, если его уронили или корпус был поврежден;</w:t>
      </w:r>
    </w:p>
    <w:p w14:paraId="19062B17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-запрещается перемещать аппараты включенными в сеть;</w:t>
      </w:r>
    </w:p>
    <w:p w14:paraId="672BCE65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3.7. Включение и выключение персонального компьютера и оргтехники должно проводиться в соответствии с требованиями инструкции по эксплуатации.</w:t>
      </w:r>
    </w:p>
    <w:p w14:paraId="1699DAA0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3.8. Запрещается:</w:t>
      </w:r>
    </w:p>
    <w:p w14:paraId="2764EF1D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устанавливать неизвестные системы паролирования и самостоятельно проводить переформатирование диска;</w:t>
      </w:r>
    </w:p>
    <w:p w14:paraId="6635EDD8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иметь при себе любые средства связи;</w:t>
      </w:r>
    </w:p>
    <w:p w14:paraId="3DF26E28" w14:textId="3505D9C4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пользоваться любой документацией кроме предусмотренной заданием.</w:t>
      </w:r>
    </w:p>
    <w:p w14:paraId="1878C395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3.9. При неисправности оборудования – прекратить работу и сообщить об этом Техническому эксперту, а в его отсутствие заместителю главного Эксперта.</w:t>
      </w:r>
    </w:p>
    <w:p w14:paraId="6BF3F6CE" w14:textId="3C7FF1CB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3.10. При наблюдении за выполнением задания участниками Эксперту:</w:t>
      </w:r>
    </w:p>
    <w:p w14:paraId="09502836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одеть необходимые средства индивидуальной защиты;</w:t>
      </w:r>
    </w:p>
    <w:p w14:paraId="63235E55" w14:textId="136BDE6D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передвигаться по площадке не спеша, не делая резких движений, смотря под ноги;</w:t>
      </w:r>
    </w:p>
    <w:p w14:paraId="5EE6BDFD" w14:textId="77777777" w:rsidR="00271CBE" w:rsidRPr="00271CBE" w:rsidRDefault="00271CBE" w:rsidP="00271CBE">
      <w:pPr>
        <w:keepNext/>
        <w:keepLines/>
        <w:spacing w:after="120" w:line="276" w:lineRule="auto"/>
        <w:ind w:left="360" w:hanging="360"/>
        <w:jc w:val="both"/>
        <w:outlineLvl w:val="2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bookmarkStart w:id="9" w:name="_Toc96979116"/>
      <w:r w:rsidRPr="00271CBE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>Требования охраны труда в аварийных ситуациях</w:t>
      </w:r>
      <w:bookmarkEnd w:id="9"/>
    </w:p>
    <w:p w14:paraId="55138E51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10" w:name="_xthu77kint73" w:colFirst="0" w:colLast="0"/>
      <w:bookmarkEnd w:id="10"/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4.1. При обнаружении неисправности в работе электрических устройств, находящихся под напряжением (повышенном их нагреве, появления искрения, запаха гари, задымления и т.д.), Эксперту следует немедленно отключить источник электропитания и принять меры к устранению неисправностей, а </w:t>
      </w:r>
      <w:proofErr w:type="gramStart"/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 же</w:t>
      </w:r>
      <w:proofErr w:type="gramEnd"/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сообщить о случившемся Техническому Эксперту. Работу продолжать только после устранения возникшей неисправности.</w:t>
      </w:r>
    </w:p>
    <w:p w14:paraId="6A47997B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4.2. В случае возникновения зрительного дискомфорта и других неблагоприятных субъективных ощущений, следует ограничить время работы с персональным компьютером и другой оргтехникой, провести коррекцию длительности перерывов для отдыха или провести смену деятельности на другую, не связанную с использованием персонального компьютера и другой оргтехники.</w:t>
      </w:r>
    </w:p>
    <w:p w14:paraId="57D7FEA4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4.3. При поражении электрическим током немедленно отключить электросеть, оказать первую помощь (самопомощь) пострадавшему, сообщить Главному Эксперту, при необходимости обратиться к врачу.</w:t>
      </w:r>
    </w:p>
    <w:p w14:paraId="1450B631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4.4. При несчастном случае или внезапном заболевании необходимо в первую очередь отключить питание электрооборудования, сообщить о случившемся Главному Эксперту. </w:t>
      </w:r>
    </w:p>
    <w:p w14:paraId="776A3CC1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4.5. При возникновении пожара необходимо немедленно оповестить технического эксперта. При последующем развитии событий следует руководствоваться указаниями Главного эксперта или должностного лица, заменяющего его. Приложить усилия для исключения состояния страха и паники.</w:t>
      </w:r>
    </w:p>
    <w:p w14:paraId="41A9B8D7" w14:textId="2C40C1BB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обнаружении очага возгорания на площадке необходимо любым возможным способом постараться загасить пламя в "зародыше" с обязательным соблюдением мер личной безопасности.</w:t>
      </w:r>
    </w:p>
    <w:p w14:paraId="2724EC58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возгорании одежды попытаться сбросить ее. Если это сделать не удается, упасть на пол и, перекатываясь, сбить пламя; необходимо накрыть горящую одежду куском плотной ткани, облиться водой, запрещается бежать – бег только усилит интенсивность горения.</w:t>
      </w:r>
    </w:p>
    <w:p w14:paraId="4E8BB672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загоревшемся помещении не следует дожидаться, пока приблизится пламя. Основная опасность пожара для человека – дым. При наступлении признаков удушья лечь на пол и как можно быстрее ползти в сторону эвакуационного выхода.</w:t>
      </w:r>
    </w:p>
    <w:p w14:paraId="60E32262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4.6. При обнаружении взрывоопасного или подозрительного предмета не подходить близко к нему, предупредить о возможной опасности находящихся поблизости ответственных лиц.</w:t>
      </w:r>
    </w:p>
    <w:p w14:paraId="04AAE3D2" w14:textId="3F1125A9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происшествии взрыва необходимо спокойно уточнить обстановку и действовать по указанию должностных лиц, при необходимости эвакуации, эвакуировать участников и других экспертов, взять те с собой документы и предметы первой необходимости, при передвижении соблюдать осторожность, не трогать поврежденные конструкции, оголившиеся электрические провода. В разрушенном или поврежденном помещении не следует пользоваться открытым огнем (спичками, зажигалками и т.п.).</w:t>
      </w:r>
    </w:p>
    <w:p w14:paraId="2AF29714" w14:textId="77777777" w:rsidR="00271CBE" w:rsidRPr="00271CBE" w:rsidRDefault="00271CBE" w:rsidP="00271CBE">
      <w:pPr>
        <w:keepNext/>
        <w:keepLines/>
        <w:spacing w:after="120" w:line="276" w:lineRule="auto"/>
        <w:ind w:left="360" w:hanging="360"/>
        <w:jc w:val="both"/>
        <w:outlineLvl w:val="2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bookmarkStart w:id="11" w:name="_Toc96979117"/>
      <w:r w:rsidRPr="00271CBE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>Требование охраны труда по окончании выполнения работы</w:t>
      </w:r>
      <w:bookmarkEnd w:id="11"/>
      <w:r w:rsidRPr="00271CBE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ab/>
      </w:r>
    </w:p>
    <w:p w14:paraId="41D485D2" w14:textId="77777777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5.1. Отключить электрические приборы, оборудование, инструмент и устройства от источника питания.</w:t>
      </w:r>
    </w:p>
    <w:p w14:paraId="111EA9CD" w14:textId="45BBF6FC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5.2. Привести в порядок рабочее место</w:t>
      </w:r>
      <w:r w:rsidR="00BF64B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6064CF26" w14:textId="56FEFA43" w:rsidR="00271CBE" w:rsidRPr="00271CBE" w:rsidRDefault="00271CBE" w:rsidP="00271CBE">
      <w:pPr>
        <w:spacing w:before="120" w:after="12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71C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5.3. Сообщить Техническому эксперту о выявленных во время выполнения заданий неполадках и неисправностях оборудования, и других факторах, влияющих на безопасность труда.</w:t>
      </w:r>
    </w:p>
    <w:p w14:paraId="1835A90B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5DA2C91C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490A2744" w14:textId="52CC13B1" w:rsidR="00AA2B8A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A1C5B84" w14:textId="2415B633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6FFB873C" w14:textId="1F7FF84B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B651384" w14:textId="3FAA6042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63B8B63" w14:textId="355F0C6A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1A6C01DF" w14:textId="3C9086CD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F90488F" w14:textId="2D3C4083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B839BA8" w14:textId="02F77379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6A158ABF" w14:textId="5778BE85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4E31CBD5" w14:textId="67658A36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3D741FAC" w14:textId="2AEFCC19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4C75A0EA" w14:textId="57AB15EF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sectPr w:rsidR="009B18A2" w:rsidSect="00F94C7E">
      <w:headerReference w:type="default" r:id="rId11"/>
      <w:footerReference w:type="default" r:id="rId12"/>
      <w:headerReference w:type="first" r:id="rId13"/>
      <w:pgSz w:w="11906" w:h="16838"/>
      <w:pgMar w:top="1134" w:right="849" w:bottom="1134" w:left="1418" w:header="0" w:footer="17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A0DBBEA" w14:textId="77777777" w:rsidR="00F51848" w:rsidRDefault="00F51848" w:rsidP="00970F49">
      <w:pPr>
        <w:spacing w:after="0" w:line="240" w:lineRule="auto"/>
      </w:pPr>
      <w:r>
        <w:separator/>
      </w:r>
    </w:p>
  </w:endnote>
  <w:endnote w:type="continuationSeparator" w:id="0">
    <w:p w14:paraId="2281CA07" w14:textId="77777777" w:rsidR="00F51848" w:rsidRDefault="00F51848" w:rsidP="00970F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Verdana"/>
    <w:charset w:val="00"/>
    <w:family w:val="auto"/>
    <w:pitch w:val="variable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5954"/>
      <w:gridCol w:w="3685"/>
    </w:tblGrid>
    <w:tr w:rsidR="00D17132" w:rsidRPr="00832EBB" w14:paraId="4456C7D0" w14:textId="77777777" w:rsidTr="009931F0">
      <w:trPr>
        <w:jc w:val="center"/>
      </w:trPr>
      <w:tc>
        <w:tcPr>
          <w:tcW w:w="5954" w:type="dxa"/>
          <w:shd w:val="clear" w:color="auto" w:fill="auto"/>
          <w:vAlign w:val="center"/>
        </w:tcPr>
        <w:p w14:paraId="5C515820" w14:textId="02FA6FFC" w:rsidR="00D17132" w:rsidRPr="00A204BB" w:rsidRDefault="00D17132" w:rsidP="00955127">
          <w:pPr>
            <w:pStyle w:val="a7"/>
            <w:tabs>
              <w:tab w:val="clear" w:pos="4677"/>
              <w:tab w:val="clear" w:pos="9355"/>
            </w:tabs>
            <w:rPr>
              <w:rFonts w:ascii="Times New Roman" w:hAnsi="Times New Roman" w:cs="Times New Roman"/>
              <w:caps/>
              <w:sz w:val="18"/>
              <w:szCs w:val="18"/>
            </w:rPr>
          </w:pPr>
        </w:p>
      </w:tc>
      <w:tc>
        <w:tcPr>
          <w:tcW w:w="3685" w:type="dxa"/>
          <w:shd w:val="clear" w:color="auto" w:fill="auto"/>
          <w:vAlign w:val="center"/>
        </w:tcPr>
        <w:p w14:paraId="37AEB4B1" w14:textId="3B47C260" w:rsidR="00D17132" w:rsidRPr="00A204BB" w:rsidRDefault="00D17132" w:rsidP="00B45AA4">
          <w:pPr>
            <w:pStyle w:val="a7"/>
            <w:tabs>
              <w:tab w:val="clear" w:pos="4677"/>
              <w:tab w:val="clear" w:pos="9355"/>
            </w:tabs>
            <w:jc w:val="right"/>
            <w:rPr>
              <w:rFonts w:ascii="Times New Roman" w:hAnsi="Times New Roman" w:cs="Times New Roman"/>
              <w:caps/>
              <w:sz w:val="18"/>
              <w:szCs w:val="18"/>
            </w:rPr>
          </w:pP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begin"/>
          </w: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instrText>PAGE   \* MERGEFORMAT</w:instrText>
          </w: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separate"/>
          </w:r>
          <w:r w:rsidR="00F830E7">
            <w:rPr>
              <w:rFonts w:ascii="Times New Roman" w:hAnsi="Times New Roman" w:cs="Times New Roman"/>
              <w:caps/>
              <w:noProof/>
              <w:sz w:val="18"/>
              <w:szCs w:val="18"/>
            </w:rPr>
            <w:t>1</w:t>
          </w: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end"/>
          </w:r>
        </w:p>
      </w:tc>
    </w:tr>
  </w:tbl>
  <w:p w14:paraId="503C446A" w14:textId="77777777" w:rsidR="00D17132" w:rsidRDefault="00D17132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91779F0" w14:textId="77777777" w:rsidR="00F51848" w:rsidRDefault="00F51848" w:rsidP="00970F49">
      <w:pPr>
        <w:spacing w:after="0" w:line="240" w:lineRule="auto"/>
      </w:pPr>
      <w:r>
        <w:separator/>
      </w:r>
    </w:p>
  </w:footnote>
  <w:footnote w:type="continuationSeparator" w:id="0">
    <w:p w14:paraId="3BE8B151" w14:textId="77777777" w:rsidR="00F51848" w:rsidRDefault="00F51848" w:rsidP="00970F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36962C" w14:textId="06C01EEB" w:rsidR="00D17132" w:rsidRPr="00B45AA4" w:rsidRDefault="00D17132" w:rsidP="00832EBB">
    <w:pPr>
      <w:pStyle w:val="a5"/>
      <w:tabs>
        <w:tab w:val="clear" w:pos="9355"/>
        <w:tab w:val="right" w:pos="10631"/>
      </w:tabs>
      <w:rPr>
        <w:lang w:val="en-U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5DDB02" w14:textId="627E886C" w:rsidR="00782096" w:rsidRDefault="00F94C7E" w:rsidP="00F94C7E">
    <w:pPr>
      <w:pStyle w:val="a5"/>
      <w:ind w:left="-1418"/>
    </w:pPr>
    <w:r>
      <w:rPr>
        <w:noProof/>
      </w:rPr>
      <w:drawing>
        <wp:inline distT="0" distB="0" distL="0" distR="0" wp14:anchorId="71E65DF4" wp14:editId="6A2257FC">
          <wp:extent cx="7556422" cy="1215895"/>
          <wp:effectExtent l="0" t="0" r="0" b="3810"/>
          <wp:docPr id="6" name="Рисунок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7371" cy="121765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3F77CD"/>
    <w:multiLevelType w:val="multilevel"/>
    <w:tmpl w:val="D73A5F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" w15:restartNumberingAfterBreak="0">
    <w:nsid w:val="0F8D3F2E"/>
    <w:multiLevelType w:val="hybridMultilevel"/>
    <w:tmpl w:val="564067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24A5189"/>
    <w:multiLevelType w:val="hybridMultilevel"/>
    <w:tmpl w:val="7E9E10DA"/>
    <w:lvl w:ilvl="0" w:tplc="B9F229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E6A9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4E79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E223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DEF7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B26E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24A5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8F283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AC57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25A4D3B"/>
    <w:multiLevelType w:val="hybridMultilevel"/>
    <w:tmpl w:val="2D3005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2EF0B75"/>
    <w:multiLevelType w:val="multilevel"/>
    <w:tmpl w:val="601CA8A6"/>
    <w:lvl w:ilvl="0">
      <w:start w:val="2"/>
      <w:numFmt w:val="decimal"/>
      <w:lvlText w:val="%1."/>
      <w:lvlJc w:val="left"/>
      <w:pPr>
        <w:ind w:left="770" w:hanging="77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70" w:hanging="77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70" w:hanging="77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CA6D10"/>
    <w:multiLevelType w:val="hybridMultilevel"/>
    <w:tmpl w:val="8F948C1C"/>
    <w:lvl w:ilvl="0" w:tplc="04190005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8" w15:restartNumberingAfterBreak="0">
    <w:nsid w:val="18D01CD5"/>
    <w:multiLevelType w:val="multilevel"/>
    <w:tmpl w:val="116A967A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9" w15:restartNumberingAfterBreak="0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B60F9A"/>
    <w:multiLevelType w:val="hybridMultilevel"/>
    <w:tmpl w:val="67EC5EDE"/>
    <w:lvl w:ilvl="0" w:tplc="FEBAC0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FC62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FE52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9845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A1E81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7C84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6091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66B4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9E12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2F1869AD"/>
    <w:multiLevelType w:val="hybridMultilevel"/>
    <w:tmpl w:val="E50485CC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1B4869"/>
    <w:multiLevelType w:val="hybridMultilevel"/>
    <w:tmpl w:val="3FFE4A5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A46E6E"/>
    <w:multiLevelType w:val="multilevel"/>
    <w:tmpl w:val="A5AE9C92"/>
    <w:lvl w:ilvl="0">
      <w:start w:val="2"/>
      <w:numFmt w:val="decimal"/>
      <w:lvlText w:val="%1"/>
      <w:lvlJc w:val="left"/>
      <w:pPr>
        <w:ind w:left="700" w:hanging="700"/>
      </w:pPr>
      <w:rPr>
        <w:rFonts w:hint="default"/>
        <w:b w:val="0"/>
        <w:i/>
      </w:rPr>
    </w:lvl>
    <w:lvl w:ilvl="1">
      <w:start w:val="10"/>
      <w:numFmt w:val="decimal"/>
      <w:lvlText w:val="%1.%2"/>
      <w:lvlJc w:val="left"/>
      <w:pPr>
        <w:ind w:left="700" w:hanging="700"/>
      </w:pPr>
      <w:rPr>
        <w:rFonts w:hint="default"/>
        <w:b w:val="0"/>
        <w:i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i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i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i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i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  <w:i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i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i/>
      </w:rPr>
    </w:lvl>
  </w:abstractNum>
  <w:abstractNum w:abstractNumId="14" w15:restartNumberingAfterBreak="0">
    <w:nsid w:val="393C6590"/>
    <w:multiLevelType w:val="hybridMultilevel"/>
    <w:tmpl w:val="4DC6F6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FE86EFB"/>
    <w:multiLevelType w:val="hybridMultilevel"/>
    <w:tmpl w:val="6DC47CA2"/>
    <w:lvl w:ilvl="0" w:tplc="C91E0DA6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F1F11A6"/>
    <w:multiLevelType w:val="multilevel"/>
    <w:tmpl w:val="6B4EE6CC"/>
    <w:lvl w:ilvl="0">
      <w:start w:val="1"/>
      <w:numFmt w:val="decimal"/>
      <w:lvlText w:val="%1."/>
      <w:lvlJc w:val="left"/>
      <w:pPr>
        <w:ind w:left="928" w:hanging="360"/>
      </w:pPr>
      <w:rPr>
        <w:b/>
        <w:i w:val="0"/>
        <w:sz w:val="32"/>
        <w:szCs w:val="32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ascii="Times New Roman" w:eastAsia="Times New Roman" w:hAnsi="Times New Roman" w:cs="Times New Roman"/>
        <w:b/>
        <w:i/>
        <w:color w:val="000000"/>
        <w:sz w:val="28"/>
        <w:szCs w:val="28"/>
      </w:rPr>
    </w:lvl>
    <w:lvl w:ilvl="2">
      <w:start w:val="1"/>
      <w:numFmt w:val="bullet"/>
      <w:lvlText w:val="●"/>
      <w:lvlJc w:val="left"/>
      <w:pPr>
        <w:ind w:left="180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160" w:hanging="720"/>
      </w:pPr>
    </w:lvl>
    <w:lvl w:ilvl="4">
      <w:start w:val="1"/>
      <w:numFmt w:val="decimal"/>
      <w:lvlText w:val="%1.%2.●.%4.%5."/>
      <w:lvlJc w:val="left"/>
      <w:pPr>
        <w:ind w:left="2880" w:hanging="1080"/>
      </w:pPr>
    </w:lvl>
    <w:lvl w:ilvl="5">
      <w:start w:val="1"/>
      <w:numFmt w:val="decimal"/>
      <w:lvlText w:val="%1.%2.●.%4.%5.%6."/>
      <w:lvlJc w:val="left"/>
      <w:pPr>
        <w:ind w:left="3240" w:hanging="1080"/>
      </w:pPr>
    </w:lvl>
    <w:lvl w:ilvl="6">
      <w:start w:val="1"/>
      <w:numFmt w:val="decimal"/>
      <w:lvlText w:val="%1.%2.●.%4.%5.%6.%7."/>
      <w:lvlJc w:val="left"/>
      <w:pPr>
        <w:ind w:left="3960" w:hanging="1440"/>
      </w:pPr>
    </w:lvl>
    <w:lvl w:ilvl="7">
      <w:start w:val="1"/>
      <w:numFmt w:val="decimal"/>
      <w:lvlText w:val="%1.%2.●.%4.%5.%6.%7.%8."/>
      <w:lvlJc w:val="left"/>
      <w:pPr>
        <w:ind w:left="4320" w:hanging="1440"/>
      </w:pPr>
    </w:lvl>
    <w:lvl w:ilvl="8">
      <w:start w:val="1"/>
      <w:numFmt w:val="decimal"/>
      <w:lvlText w:val="%1.%2.●.%4.%5.%6.%7.%8.%9."/>
      <w:lvlJc w:val="left"/>
      <w:pPr>
        <w:ind w:left="5040" w:hanging="1800"/>
      </w:pPr>
    </w:lvl>
  </w:abstractNum>
  <w:abstractNum w:abstractNumId="18" w15:restartNumberingAfterBreak="0">
    <w:nsid w:val="55E03FFE"/>
    <w:multiLevelType w:val="multilevel"/>
    <w:tmpl w:val="4352F948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19" w15:restartNumberingAfterBreak="0">
    <w:nsid w:val="5C074BB6"/>
    <w:multiLevelType w:val="hybridMultilevel"/>
    <w:tmpl w:val="DB2CAB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08B6D93"/>
    <w:multiLevelType w:val="hybridMultilevel"/>
    <w:tmpl w:val="C0786966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21" w15:restartNumberingAfterBreak="0">
    <w:nsid w:val="62176151"/>
    <w:multiLevelType w:val="hybridMultilevel"/>
    <w:tmpl w:val="6BC83C1A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4753754"/>
    <w:multiLevelType w:val="hybridMultilevel"/>
    <w:tmpl w:val="8DDCBD2E"/>
    <w:lvl w:ilvl="0" w:tplc="3ABA3DA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7683BB5"/>
    <w:multiLevelType w:val="hybridMultilevel"/>
    <w:tmpl w:val="BEB80E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868398E"/>
    <w:multiLevelType w:val="hybridMultilevel"/>
    <w:tmpl w:val="8732151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D9B28C6"/>
    <w:multiLevelType w:val="hybridMultilevel"/>
    <w:tmpl w:val="FAAAED1C"/>
    <w:lvl w:ilvl="0" w:tplc="94D2B406">
      <w:start w:val="1"/>
      <w:numFmt w:val="decimal"/>
      <w:lvlText w:val="%1."/>
      <w:lvlJc w:val="left"/>
      <w:pPr>
        <w:ind w:left="1069" w:hanging="360"/>
      </w:pPr>
      <w:rPr>
        <w:rFonts w:hint="default"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6F625A6E"/>
    <w:multiLevelType w:val="hybridMultilevel"/>
    <w:tmpl w:val="67C42F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9"/>
  </w:num>
  <w:num w:numId="3">
    <w:abstractNumId w:val="6"/>
  </w:num>
  <w:num w:numId="4">
    <w:abstractNumId w:val="1"/>
  </w:num>
  <w:num w:numId="5">
    <w:abstractNumId w:val="0"/>
  </w:num>
  <w:num w:numId="6">
    <w:abstractNumId w:val="10"/>
  </w:num>
  <w:num w:numId="7">
    <w:abstractNumId w:val="2"/>
  </w:num>
  <w:num w:numId="8">
    <w:abstractNumId w:val="5"/>
  </w:num>
  <w:num w:numId="9">
    <w:abstractNumId w:val="20"/>
  </w:num>
  <w:num w:numId="10">
    <w:abstractNumId w:val="7"/>
  </w:num>
  <w:num w:numId="11">
    <w:abstractNumId w:val="3"/>
  </w:num>
  <w:num w:numId="12">
    <w:abstractNumId w:val="11"/>
  </w:num>
  <w:num w:numId="13">
    <w:abstractNumId w:val="24"/>
  </w:num>
  <w:num w:numId="14">
    <w:abstractNumId w:val="12"/>
  </w:num>
  <w:num w:numId="15">
    <w:abstractNumId w:val="21"/>
  </w:num>
  <w:num w:numId="16">
    <w:abstractNumId w:val="26"/>
  </w:num>
  <w:num w:numId="17">
    <w:abstractNumId w:val="22"/>
  </w:num>
  <w:num w:numId="18">
    <w:abstractNumId w:val="19"/>
  </w:num>
  <w:num w:numId="19">
    <w:abstractNumId w:val="14"/>
  </w:num>
  <w:num w:numId="20">
    <w:abstractNumId w:val="17"/>
  </w:num>
  <w:num w:numId="21">
    <w:abstractNumId w:val="13"/>
  </w:num>
  <w:num w:numId="22">
    <w:abstractNumId w:val="4"/>
  </w:num>
  <w:num w:numId="23">
    <w:abstractNumId w:val="25"/>
  </w:num>
  <w:num w:numId="24">
    <w:abstractNumId w:val="8"/>
  </w:num>
  <w:num w:numId="25">
    <w:abstractNumId w:val="18"/>
  </w:num>
  <w:num w:numId="26">
    <w:abstractNumId w:val="23"/>
  </w:num>
  <w:num w:numId="27">
    <w:abstractNumId w:val="15"/>
  </w:num>
  <w:num w:numId="28">
    <w:abstractNumId w:val="15"/>
    <w:lvlOverride w:ilvl="0">
      <w:startOverride w:val="1"/>
    </w:lvlOverride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0F49"/>
    <w:rsid w:val="00000090"/>
    <w:rsid w:val="000051E8"/>
    <w:rsid w:val="00021CCE"/>
    <w:rsid w:val="00023753"/>
    <w:rsid w:val="000244DA"/>
    <w:rsid w:val="00024F7D"/>
    <w:rsid w:val="00027BA3"/>
    <w:rsid w:val="00041A78"/>
    <w:rsid w:val="00056CDE"/>
    <w:rsid w:val="00067386"/>
    <w:rsid w:val="00081D65"/>
    <w:rsid w:val="000A1F96"/>
    <w:rsid w:val="000B3397"/>
    <w:rsid w:val="000B55A2"/>
    <w:rsid w:val="000C63E3"/>
    <w:rsid w:val="000D258B"/>
    <w:rsid w:val="000D43CC"/>
    <w:rsid w:val="000D4C46"/>
    <w:rsid w:val="000D74AA"/>
    <w:rsid w:val="000F0FC3"/>
    <w:rsid w:val="001024BE"/>
    <w:rsid w:val="00114D79"/>
    <w:rsid w:val="00127743"/>
    <w:rsid w:val="0015561E"/>
    <w:rsid w:val="001627D5"/>
    <w:rsid w:val="00163C15"/>
    <w:rsid w:val="0017612A"/>
    <w:rsid w:val="001C63E7"/>
    <w:rsid w:val="001E1DF9"/>
    <w:rsid w:val="00220E70"/>
    <w:rsid w:val="00237603"/>
    <w:rsid w:val="00270E01"/>
    <w:rsid w:val="00271CBE"/>
    <w:rsid w:val="002776A1"/>
    <w:rsid w:val="00290872"/>
    <w:rsid w:val="0029547E"/>
    <w:rsid w:val="002B1426"/>
    <w:rsid w:val="002F2906"/>
    <w:rsid w:val="003242E1"/>
    <w:rsid w:val="00333911"/>
    <w:rsid w:val="00334165"/>
    <w:rsid w:val="003531E7"/>
    <w:rsid w:val="003601A4"/>
    <w:rsid w:val="0037535C"/>
    <w:rsid w:val="00387CB2"/>
    <w:rsid w:val="003934F8"/>
    <w:rsid w:val="00397A1B"/>
    <w:rsid w:val="003A21C8"/>
    <w:rsid w:val="003C1D7A"/>
    <w:rsid w:val="003C5F97"/>
    <w:rsid w:val="003D1E51"/>
    <w:rsid w:val="003E03F0"/>
    <w:rsid w:val="004254FE"/>
    <w:rsid w:val="004303FE"/>
    <w:rsid w:val="00436FFC"/>
    <w:rsid w:val="00437D28"/>
    <w:rsid w:val="0044354A"/>
    <w:rsid w:val="00454353"/>
    <w:rsid w:val="00461AC6"/>
    <w:rsid w:val="0047429B"/>
    <w:rsid w:val="00484DC6"/>
    <w:rsid w:val="004904C5"/>
    <w:rsid w:val="004917C4"/>
    <w:rsid w:val="00495054"/>
    <w:rsid w:val="004A07A5"/>
    <w:rsid w:val="004B692B"/>
    <w:rsid w:val="004C3CAF"/>
    <w:rsid w:val="004C703E"/>
    <w:rsid w:val="004D096E"/>
    <w:rsid w:val="004E785E"/>
    <w:rsid w:val="004E7905"/>
    <w:rsid w:val="005055FF"/>
    <w:rsid w:val="00510059"/>
    <w:rsid w:val="00554CBB"/>
    <w:rsid w:val="005560AC"/>
    <w:rsid w:val="0056194A"/>
    <w:rsid w:val="00565B7C"/>
    <w:rsid w:val="00574AC1"/>
    <w:rsid w:val="005946EB"/>
    <w:rsid w:val="005A1625"/>
    <w:rsid w:val="005B05D5"/>
    <w:rsid w:val="005B0DEC"/>
    <w:rsid w:val="005B1C40"/>
    <w:rsid w:val="005B5B23"/>
    <w:rsid w:val="005B66FC"/>
    <w:rsid w:val="005C6A23"/>
    <w:rsid w:val="005E30DC"/>
    <w:rsid w:val="00605DD7"/>
    <w:rsid w:val="0060658F"/>
    <w:rsid w:val="00613219"/>
    <w:rsid w:val="0062789A"/>
    <w:rsid w:val="0063396F"/>
    <w:rsid w:val="00640E46"/>
    <w:rsid w:val="0064179C"/>
    <w:rsid w:val="00643A8A"/>
    <w:rsid w:val="0064491A"/>
    <w:rsid w:val="00653B50"/>
    <w:rsid w:val="006776B4"/>
    <w:rsid w:val="006873B8"/>
    <w:rsid w:val="006B0FEA"/>
    <w:rsid w:val="006C6D6D"/>
    <w:rsid w:val="006C7A3B"/>
    <w:rsid w:val="006C7CE4"/>
    <w:rsid w:val="006D57F5"/>
    <w:rsid w:val="006F4464"/>
    <w:rsid w:val="007002E3"/>
    <w:rsid w:val="00714CA4"/>
    <w:rsid w:val="007250D9"/>
    <w:rsid w:val="007274B8"/>
    <w:rsid w:val="00727F97"/>
    <w:rsid w:val="00730AE0"/>
    <w:rsid w:val="00742650"/>
    <w:rsid w:val="0074372D"/>
    <w:rsid w:val="007604F9"/>
    <w:rsid w:val="00762D7F"/>
    <w:rsid w:val="00764773"/>
    <w:rsid w:val="007735DC"/>
    <w:rsid w:val="007818F4"/>
    <w:rsid w:val="00782096"/>
    <w:rsid w:val="0078311A"/>
    <w:rsid w:val="00786827"/>
    <w:rsid w:val="00791D70"/>
    <w:rsid w:val="007A61C5"/>
    <w:rsid w:val="007A6888"/>
    <w:rsid w:val="007B0DCC"/>
    <w:rsid w:val="007B2222"/>
    <w:rsid w:val="007B3FD5"/>
    <w:rsid w:val="007C74D4"/>
    <w:rsid w:val="007D3601"/>
    <w:rsid w:val="007D6C20"/>
    <w:rsid w:val="007E73B4"/>
    <w:rsid w:val="0081194B"/>
    <w:rsid w:val="00812516"/>
    <w:rsid w:val="00832EBB"/>
    <w:rsid w:val="00834734"/>
    <w:rsid w:val="00835BF6"/>
    <w:rsid w:val="00854733"/>
    <w:rsid w:val="008761F3"/>
    <w:rsid w:val="00881DD2"/>
    <w:rsid w:val="00882B54"/>
    <w:rsid w:val="008912AE"/>
    <w:rsid w:val="008B0F23"/>
    <w:rsid w:val="008B560B"/>
    <w:rsid w:val="008C41F7"/>
    <w:rsid w:val="008D6DCF"/>
    <w:rsid w:val="008E5424"/>
    <w:rsid w:val="00901689"/>
    <w:rsid w:val="009018F0"/>
    <w:rsid w:val="00906E82"/>
    <w:rsid w:val="00945CAE"/>
    <w:rsid w:val="00945E13"/>
    <w:rsid w:val="00953113"/>
    <w:rsid w:val="00954B97"/>
    <w:rsid w:val="00955127"/>
    <w:rsid w:val="00956BC9"/>
    <w:rsid w:val="00970F49"/>
    <w:rsid w:val="009715DA"/>
    <w:rsid w:val="00976338"/>
    <w:rsid w:val="009809B2"/>
    <w:rsid w:val="009931F0"/>
    <w:rsid w:val="009955F8"/>
    <w:rsid w:val="009A36AD"/>
    <w:rsid w:val="009B18A2"/>
    <w:rsid w:val="009D04EE"/>
    <w:rsid w:val="009E37D3"/>
    <w:rsid w:val="009E52E7"/>
    <w:rsid w:val="009F57C0"/>
    <w:rsid w:val="00A0510D"/>
    <w:rsid w:val="00A11569"/>
    <w:rsid w:val="00A204BB"/>
    <w:rsid w:val="00A20A67"/>
    <w:rsid w:val="00A2466A"/>
    <w:rsid w:val="00A27EE4"/>
    <w:rsid w:val="00A57976"/>
    <w:rsid w:val="00A636B8"/>
    <w:rsid w:val="00A8496D"/>
    <w:rsid w:val="00A85D42"/>
    <w:rsid w:val="00A87627"/>
    <w:rsid w:val="00A91D4B"/>
    <w:rsid w:val="00A962D4"/>
    <w:rsid w:val="00A9790B"/>
    <w:rsid w:val="00AA2B8A"/>
    <w:rsid w:val="00AD2200"/>
    <w:rsid w:val="00AE6AB7"/>
    <w:rsid w:val="00AE7A32"/>
    <w:rsid w:val="00B162B5"/>
    <w:rsid w:val="00B236AD"/>
    <w:rsid w:val="00B30A26"/>
    <w:rsid w:val="00B37579"/>
    <w:rsid w:val="00B40FFB"/>
    <w:rsid w:val="00B4196F"/>
    <w:rsid w:val="00B45392"/>
    <w:rsid w:val="00B45AA4"/>
    <w:rsid w:val="00B610A2"/>
    <w:rsid w:val="00BA2CF0"/>
    <w:rsid w:val="00BC3813"/>
    <w:rsid w:val="00BC7808"/>
    <w:rsid w:val="00BE099A"/>
    <w:rsid w:val="00BF64BD"/>
    <w:rsid w:val="00C06EBC"/>
    <w:rsid w:val="00C0723F"/>
    <w:rsid w:val="00C17B01"/>
    <w:rsid w:val="00C21E3A"/>
    <w:rsid w:val="00C26C83"/>
    <w:rsid w:val="00C52383"/>
    <w:rsid w:val="00C56A9B"/>
    <w:rsid w:val="00C740CF"/>
    <w:rsid w:val="00C8277D"/>
    <w:rsid w:val="00C95538"/>
    <w:rsid w:val="00C96567"/>
    <w:rsid w:val="00C97E44"/>
    <w:rsid w:val="00CA6CCD"/>
    <w:rsid w:val="00CC50B7"/>
    <w:rsid w:val="00CE2498"/>
    <w:rsid w:val="00CE36B8"/>
    <w:rsid w:val="00CF0DA9"/>
    <w:rsid w:val="00D02C00"/>
    <w:rsid w:val="00D05749"/>
    <w:rsid w:val="00D12ABD"/>
    <w:rsid w:val="00D16F4B"/>
    <w:rsid w:val="00D17132"/>
    <w:rsid w:val="00D2075B"/>
    <w:rsid w:val="00D229F1"/>
    <w:rsid w:val="00D37CEC"/>
    <w:rsid w:val="00D37DEA"/>
    <w:rsid w:val="00D405D4"/>
    <w:rsid w:val="00D41269"/>
    <w:rsid w:val="00D45007"/>
    <w:rsid w:val="00D617CC"/>
    <w:rsid w:val="00D87A1E"/>
    <w:rsid w:val="00DE39D8"/>
    <w:rsid w:val="00DE5614"/>
    <w:rsid w:val="00E0407E"/>
    <w:rsid w:val="00E04FDF"/>
    <w:rsid w:val="00E150B9"/>
    <w:rsid w:val="00E15F2A"/>
    <w:rsid w:val="00E279E8"/>
    <w:rsid w:val="00E36CEE"/>
    <w:rsid w:val="00E579D6"/>
    <w:rsid w:val="00E75567"/>
    <w:rsid w:val="00E857D6"/>
    <w:rsid w:val="00EA0163"/>
    <w:rsid w:val="00EA0C3A"/>
    <w:rsid w:val="00EA30C6"/>
    <w:rsid w:val="00EB2779"/>
    <w:rsid w:val="00ED18F9"/>
    <w:rsid w:val="00ED53C9"/>
    <w:rsid w:val="00EE7DA3"/>
    <w:rsid w:val="00F1662D"/>
    <w:rsid w:val="00F3099C"/>
    <w:rsid w:val="00F35F4F"/>
    <w:rsid w:val="00F50AC5"/>
    <w:rsid w:val="00F51848"/>
    <w:rsid w:val="00F6025D"/>
    <w:rsid w:val="00F672B2"/>
    <w:rsid w:val="00F830E7"/>
    <w:rsid w:val="00F8340A"/>
    <w:rsid w:val="00F83D10"/>
    <w:rsid w:val="00F94C7E"/>
    <w:rsid w:val="00F96457"/>
    <w:rsid w:val="00FB022D"/>
    <w:rsid w:val="00FB1F17"/>
    <w:rsid w:val="00FB3492"/>
    <w:rsid w:val="00FD20D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722CDD7"/>
  <w15:docId w15:val="{7A8BE490-2685-4268-9C3E-B5375E0239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1">
    <w:name w:val="Normal"/>
    <w:qFormat/>
    <w:rsid w:val="00E15F2A"/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uiPriority w:val="9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1"/>
    <w:next w:val="a1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semiHidden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976338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2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semiHidden/>
    <w:unhideWhenUsed/>
    <w:rsid w:val="00DE39D8"/>
    <w:rPr>
      <w:sz w:val="16"/>
      <w:szCs w:val="16"/>
    </w:rPr>
  </w:style>
  <w:style w:type="paragraph" w:styleId="aff4">
    <w:name w:val="annotation text"/>
    <w:basedOn w:val="a1"/>
    <w:link w:val="aff5"/>
    <w:semiHidden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2"/>
    <w:link w:val="aff4"/>
    <w:semiHidden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DE39D8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8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customStyle="1" w:styleId="13">
    <w:name w:val="Неразрешенное упоминание1"/>
    <w:basedOn w:val="a2"/>
    <w:uiPriority w:val="99"/>
    <w:semiHidden/>
    <w:unhideWhenUsed/>
    <w:rsid w:val="001E1DF9"/>
    <w:rPr>
      <w:color w:val="605E5C"/>
      <w:shd w:val="clear" w:color="auto" w:fill="E1DFDD"/>
    </w:rPr>
  </w:style>
  <w:style w:type="character" w:customStyle="1" w:styleId="26">
    <w:name w:val="Неразрешенное упоминание2"/>
    <w:basedOn w:val="a2"/>
    <w:uiPriority w:val="99"/>
    <w:semiHidden/>
    <w:unhideWhenUsed/>
    <w:rsid w:val="00F35F4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787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36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0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6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43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FD40E9-0107-452D-B62A-652AFFB67B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1611</Words>
  <Characters>9183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Copyright ©«Ворлдскиллс Россия» (Экспедирование грузов)</dc:creator>
  <cp:lastModifiedBy>Admin</cp:lastModifiedBy>
  <cp:revision>3</cp:revision>
  <dcterms:created xsi:type="dcterms:W3CDTF">2024-02-08T10:21:00Z</dcterms:created>
  <dcterms:modified xsi:type="dcterms:W3CDTF">2024-05-21T13:37:00Z</dcterms:modified>
</cp:coreProperties>
</file>